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EC3E3" w14:textId="77777777" w:rsidR="00FC66E6" w:rsidRPr="00FC66E6" w:rsidRDefault="00FC66E6" w:rsidP="00FC66E6">
      <w:pPr>
        <w:jc w:val="center"/>
        <w:rPr>
          <w:b/>
          <w:bCs/>
        </w:rPr>
      </w:pPr>
      <w:r w:rsidRPr="00FC66E6">
        <w:rPr>
          <w:b/>
          <w:bCs/>
        </w:rPr>
        <w:t>GUIDE TO FUNDING FOR FIRST YEAR IMPLEMENTATION</w:t>
      </w:r>
    </w:p>
    <w:p w14:paraId="2DF87276" w14:textId="52212790" w:rsidR="007642B3" w:rsidRDefault="00FC66E6" w:rsidP="00FC66E6">
      <w:pPr>
        <w:jc w:val="center"/>
        <w:rPr>
          <w:b/>
          <w:bCs/>
        </w:rPr>
      </w:pPr>
      <w:r w:rsidRPr="00FC66E6">
        <w:rPr>
          <w:b/>
          <w:bCs/>
        </w:rPr>
        <w:t>FOR START-UP CHARTER SCHOOLS IN ALABAM</w:t>
      </w:r>
      <w:r w:rsidRPr="00FC66E6">
        <w:rPr>
          <w:b/>
          <w:bCs/>
        </w:rPr>
        <w:t>A</w:t>
      </w:r>
    </w:p>
    <w:p w14:paraId="5CF7B061" w14:textId="253656C0" w:rsidR="008215C5" w:rsidRDefault="008215C5" w:rsidP="008215C5">
      <w:pPr>
        <w:rPr>
          <w:b/>
          <w:bCs/>
        </w:rPr>
      </w:pPr>
    </w:p>
    <w:p w14:paraId="3C740F3E" w14:textId="7CDACDA9" w:rsidR="008215C5" w:rsidRPr="008215C5" w:rsidRDefault="008215C5" w:rsidP="008215C5">
      <w:pPr>
        <w:rPr>
          <w:b/>
          <w:bCs/>
        </w:rPr>
      </w:pPr>
      <w:r w:rsidRPr="008215C5">
        <w:rPr>
          <w:b/>
          <w:bCs/>
        </w:rPr>
        <w:t>*After year one, all start up charter schools will follow the Guide to State Allocations. *Local funds</w:t>
      </w:r>
      <w:r>
        <w:rPr>
          <w:b/>
          <w:bCs/>
        </w:rPr>
        <w:t xml:space="preserve"> </w:t>
      </w:r>
      <w:r w:rsidRPr="008215C5">
        <w:rPr>
          <w:b/>
          <w:bCs/>
        </w:rPr>
        <w:t>must be determined by location.</w:t>
      </w:r>
    </w:p>
    <w:p w14:paraId="4B7988C0" w14:textId="77777777" w:rsidR="008215C5" w:rsidRPr="008215C5" w:rsidRDefault="008215C5" w:rsidP="008215C5">
      <w:pPr>
        <w:rPr>
          <w:b/>
          <w:bCs/>
        </w:rPr>
      </w:pPr>
      <w:r w:rsidRPr="008215C5">
        <w:rPr>
          <w:b/>
          <w:bCs/>
        </w:rPr>
        <w:t>Preliminary Enrollment- Number of students listed on the application. This will be used to fund the first and second months of school.</w:t>
      </w:r>
    </w:p>
    <w:p w14:paraId="108015AE" w14:textId="77777777" w:rsidR="008215C5" w:rsidRPr="008215C5" w:rsidRDefault="008215C5" w:rsidP="008215C5">
      <w:pPr>
        <w:rPr>
          <w:b/>
          <w:bCs/>
        </w:rPr>
      </w:pPr>
      <w:r w:rsidRPr="008215C5">
        <w:rPr>
          <w:b/>
          <w:bCs/>
        </w:rPr>
        <w:t>Average Daily Membership - Students who are enrolled during the 20 scholastic days after Labor Day will be fully funded based on time enrolled. This would include any student who was previously enrolled in any public, private or home school. This will be used to fund months 3-12.</w:t>
      </w:r>
    </w:p>
    <w:p w14:paraId="1CCC6537" w14:textId="77777777" w:rsidR="008215C5" w:rsidRPr="008215C5" w:rsidRDefault="008215C5" w:rsidP="008215C5">
      <w:pPr>
        <w:rPr>
          <w:b/>
          <w:bCs/>
        </w:rPr>
      </w:pPr>
      <w:r w:rsidRPr="008215C5">
        <w:rPr>
          <w:b/>
          <w:bCs/>
        </w:rPr>
        <w:t>Funding Method: Current Unit Amount</w:t>
      </w:r>
    </w:p>
    <w:p w14:paraId="6853C0E0" w14:textId="77777777" w:rsidR="008215C5" w:rsidRPr="008215C5" w:rsidRDefault="008215C5" w:rsidP="008215C5">
      <w:pPr>
        <w:rPr>
          <w:b/>
          <w:bCs/>
        </w:rPr>
      </w:pPr>
      <w:r w:rsidRPr="008215C5">
        <w:rPr>
          <w:b/>
          <w:bCs/>
        </w:rPr>
        <w:t>State funded teacher units are determined by dividing the enrollment in the school by the grade divisor (see below). A sum is derived from all grades in each school. Grade divisors are approved annually by the Legislature.</w:t>
      </w:r>
    </w:p>
    <w:p w14:paraId="701B3FAB" w14:textId="77777777" w:rsidR="008215C5" w:rsidRPr="008215C5" w:rsidRDefault="008215C5" w:rsidP="008215C5">
      <w:pPr>
        <w:rPr>
          <w:b/>
          <w:bCs/>
        </w:rPr>
      </w:pPr>
      <w:r w:rsidRPr="008215C5">
        <w:rPr>
          <w:b/>
          <w:bCs/>
        </w:rPr>
        <w:t>K-3= 14.25</w:t>
      </w:r>
    </w:p>
    <w:p w14:paraId="60666B58" w14:textId="297ADE4E" w:rsidR="008215C5" w:rsidRPr="008215C5" w:rsidRDefault="008215C5" w:rsidP="008215C5">
      <w:pPr>
        <w:rPr>
          <w:b/>
          <w:bCs/>
        </w:rPr>
      </w:pPr>
      <w:r w:rsidRPr="008215C5">
        <w:rPr>
          <w:b/>
          <w:bCs/>
        </w:rPr>
        <w:t>4-6=2</w:t>
      </w:r>
      <w:r>
        <w:rPr>
          <w:b/>
          <w:bCs/>
        </w:rPr>
        <w:t>0</w:t>
      </w:r>
      <w:r w:rsidRPr="008215C5">
        <w:rPr>
          <w:b/>
          <w:bCs/>
        </w:rPr>
        <w:t>.43</w:t>
      </w:r>
    </w:p>
    <w:p w14:paraId="54310248" w14:textId="77777777" w:rsidR="008215C5" w:rsidRPr="008215C5" w:rsidRDefault="008215C5" w:rsidP="008215C5">
      <w:pPr>
        <w:rPr>
          <w:b/>
          <w:bCs/>
        </w:rPr>
      </w:pPr>
      <w:r w:rsidRPr="008215C5">
        <w:rPr>
          <w:b/>
          <w:bCs/>
        </w:rPr>
        <w:t>7-8=19.70</w:t>
      </w:r>
    </w:p>
    <w:p w14:paraId="773172E6" w14:textId="77777777" w:rsidR="008215C5" w:rsidRPr="008215C5" w:rsidRDefault="008215C5" w:rsidP="008215C5">
      <w:pPr>
        <w:rPr>
          <w:b/>
          <w:bCs/>
        </w:rPr>
      </w:pPr>
      <w:r w:rsidRPr="008215C5">
        <w:rPr>
          <w:b/>
          <w:bCs/>
        </w:rPr>
        <w:t>9-12=17.95</w:t>
      </w:r>
    </w:p>
    <w:p w14:paraId="3F11CD3A" w14:textId="77777777" w:rsidR="008215C5" w:rsidRPr="008215C5" w:rsidRDefault="008215C5" w:rsidP="008215C5">
      <w:pPr>
        <w:rPr>
          <w:b/>
          <w:bCs/>
        </w:rPr>
      </w:pPr>
      <w:r w:rsidRPr="008215C5">
        <w:rPr>
          <w:b/>
          <w:bCs/>
        </w:rPr>
        <w:t>*The grade divisors include an adjustment for weighting special education and career technical education to reflect increased programmatic costs. The adjustment for special education reflects 5% enrollment weighted 2. 50. The adjustment for career technical education reflects 7.4% enrollment weighted 1.40 in grades seven and eight and 16.5% enrollment weighted 2.0 in grades nine through twelve.</w:t>
      </w:r>
    </w:p>
    <w:p w14:paraId="28FB04A9" w14:textId="77777777" w:rsidR="008215C5" w:rsidRPr="008215C5" w:rsidRDefault="008215C5" w:rsidP="008215C5">
      <w:pPr>
        <w:rPr>
          <w:b/>
          <w:bCs/>
        </w:rPr>
      </w:pPr>
      <w:r w:rsidRPr="008215C5">
        <w:rPr>
          <w:b/>
          <w:bCs/>
        </w:rPr>
        <w:t>Please see the example below:</w:t>
      </w:r>
    </w:p>
    <w:p w14:paraId="40EE9206" w14:textId="77777777" w:rsidR="008215C5" w:rsidRPr="008215C5" w:rsidRDefault="008215C5" w:rsidP="008215C5">
      <w:pPr>
        <w:rPr>
          <w:b/>
          <w:bCs/>
        </w:rPr>
      </w:pPr>
      <w:r w:rsidRPr="008215C5">
        <w:rPr>
          <w:b/>
          <w:bCs/>
        </w:rPr>
        <w:t>Start- up charter school has 250 students enrolled in grades 9-12 . The divisor is 17.95</w:t>
      </w:r>
    </w:p>
    <w:p w14:paraId="1B64C6B9" w14:textId="77777777" w:rsidR="008215C5" w:rsidRPr="008215C5" w:rsidRDefault="008215C5" w:rsidP="008215C5">
      <w:pPr>
        <w:rPr>
          <w:b/>
          <w:bCs/>
        </w:rPr>
      </w:pPr>
      <w:r w:rsidRPr="008215C5">
        <w:rPr>
          <w:b/>
          <w:bCs/>
        </w:rPr>
        <w:t>Current Unit State Appropriation Amount- $9,609,561</w:t>
      </w:r>
    </w:p>
    <w:p w14:paraId="0428792F" w14:textId="77777777" w:rsidR="008215C5" w:rsidRPr="008215C5" w:rsidRDefault="008215C5" w:rsidP="008215C5">
      <w:pPr>
        <w:rPr>
          <w:b/>
          <w:bCs/>
        </w:rPr>
      </w:pPr>
      <w:r w:rsidRPr="008215C5">
        <w:rPr>
          <w:b/>
          <w:bCs/>
        </w:rPr>
        <w:t>250 divided by 17.95 = 13.93</w:t>
      </w:r>
    </w:p>
    <w:p w14:paraId="1FBDA89D" w14:textId="77777777" w:rsidR="008215C5" w:rsidRPr="008215C5" w:rsidRDefault="008215C5" w:rsidP="008215C5">
      <w:pPr>
        <w:rPr>
          <w:b/>
          <w:bCs/>
        </w:rPr>
      </w:pPr>
      <w:r w:rsidRPr="008215C5">
        <w:rPr>
          <w:b/>
          <w:bCs/>
        </w:rPr>
        <w:t>Cost of Foundation Program= $4,179,824,426</w:t>
      </w:r>
    </w:p>
    <w:p w14:paraId="49FA4CC7" w14:textId="77777777" w:rsidR="008215C5" w:rsidRPr="008215C5" w:rsidRDefault="008215C5" w:rsidP="008215C5">
      <w:pPr>
        <w:rPr>
          <w:b/>
          <w:bCs/>
        </w:rPr>
      </w:pPr>
      <w:r w:rsidRPr="008215C5">
        <w:rPr>
          <w:b/>
          <w:bCs/>
        </w:rPr>
        <w:t>Less Textbooks -$39, 736, 715</w:t>
      </w:r>
    </w:p>
    <w:p w14:paraId="22603B8C" w14:textId="31F2354C" w:rsidR="008215C5" w:rsidRPr="008215C5" w:rsidRDefault="008215C5" w:rsidP="008215C5">
      <w:pPr>
        <w:rPr>
          <w:b/>
          <w:bCs/>
        </w:rPr>
      </w:pPr>
      <w:r w:rsidRPr="008215C5">
        <w:rPr>
          <w:b/>
          <w:bCs/>
        </w:rPr>
        <w:t>____________</w:t>
      </w:r>
    </w:p>
    <w:p w14:paraId="60D927C0" w14:textId="77777777" w:rsidR="008215C5" w:rsidRPr="008215C5" w:rsidRDefault="008215C5" w:rsidP="008215C5">
      <w:pPr>
        <w:rPr>
          <w:b/>
          <w:bCs/>
        </w:rPr>
      </w:pPr>
      <w:r w:rsidRPr="008215C5">
        <w:rPr>
          <w:b/>
          <w:bCs/>
        </w:rPr>
        <w:t>$ 4,140,087,711</w:t>
      </w:r>
    </w:p>
    <w:p w14:paraId="05D6CBF1" w14:textId="77777777" w:rsidR="008215C5" w:rsidRPr="008215C5" w:rsidRDefault="008215C5" w:rsidP="008215C5">
      <w:pPr>
        <w:rPr>
          <w:b/>
          <w:bCs/>
        </w:rPr>
      </w:pPr>
      <w:r w:rsidRPr="008215C5">
        <w:rPr>
          <w:b/>
          <w:bCs/>
        </w:rPr>
        <w:t>Cost per Unit earned</w:t>
      </w:r>
    </w:p>
    <w:p w14:paraId="1C5A9234" w14:textId="77777777" w:rsidR="008215C5" w:rsidRPr="008215C5" w:rsidRDefault="008215C5" w:rsidP="008215C5">
      <w:pPr>
        <w:rPr>
          <w:b/>
          <w:bCs/>
        </w:rPr>
      </w:pPr>
      <w:r w:rsidRPr="008215C5">
        <w:rPr>
          <w:b/>
          <w:bCs/>
        </w:rPr>
        <w:lastRenderedPageBreak/>
        <w:t>$4,140,087,711 divided by 47,371.64= $87,396</w:t>
      </w:r>
    </w:p>
    <w:p w14:paraId="59A78A77" w14:textId="77777777" w:rsidR="008215C5" w:rsidRPr="008215C5" w:rsidRDefault="008215C5" w:rsidP="008215C5">
      <w:pPr>
        <w:rPr>
          <w:b/>
          <w:bCs/>
        </w:rPr>
      </w:pPr>
      <w:r w:rsidRPr="008215C5">
        <w:rPr>
          <w:b/>
          <w:bCs/>
        </w:rPr>
        <w:t>(total state units)</w:t>
      </w:r>
    </w:p>
    <w:p w14:paraId="0B77CC34" w14:textId="77777777" w:rsidR="008215C5" w:rsidRPr="008215C5" w:rsidRDefault="008215C5" w:rsidP="008215C5">
      <w:pPr>
        <w:rPr>
          <w:b/>
          <w:bCs/>
        </w:rPr>
      </w:pPr>
      <w:r w:rsidRPr="008215C5">
        <w:rPr>
          <w:b/>
          <w:bCs/>
        </w:rPr>
        <w:t>Charter School Allocation</w:t>
      </w:r>
    </w:p>
    <w:p w14:paraId="0DE1999F" w14:textId="77777777" w:rsidR="008215C5" w:rsidRPr="008215C5" w:rsidRDefault="008215C5" w:rsidP="008215C5">
      <w:pPr>
        <w:rPr>
          <w:b/>
          <w:bCs/>
        </w:rPr>
      </w:pPr>
      <w:r w:rsidRPr="008215C5">
        <w:rPr>
          <w:b/>
          <w:bCs/>
        </w:rPr>
        <w:t>$87,396 X 13.93 Units = $1,217,426</w:t>
      </w:r>
    </w:p>
    <w:p w14:paraId="22CF1B1E" w14:textId="77777777" w:rsidR="008215C5" w:rsidRPr="008215C5" w:rsidRDefault="008215C5" w:rsidP="008215C5">
      <w:pPr>
        <w:rPr>
          <w:b/>
          <w:bCs/>
        </w:rPr>
      </w:pPr>
      <w:r w:rsidRPr="008215C5">
        <w:rPr>
          <w:b/>
          <w:bCs/>
        </w:rPr>
        <w:t>Months 1 and 2</w:t>
      </w:r>
    </w:p>
    <w:p w14:paraId="7E5003C5" w14:textId="77777777" w:rsidR="008215C5" w:rsidRPr="008215C5" w:rsidRDefault="008215C5" w:rsidP="008215C5">
      <w:pPr>
        <w:rPr>
          <w:b/>
          <w:bCs/>
        </w:rPr>
      </w:pPr>
      <w:r w:rsidRPr="008215C5">
        <w:rPr>
          <w:b/>
          <w:bCs/>
        </w:rPr>
        <w:t>1,217,426 divided by 12 = $101.452 x two months = $202,904</w:t>
      </w:r>
    </w:p>
    <w:p w14:paraId="5EAD8D68" w14:textId="77777777" w:rsidR="008215C5" w:rsidRPr="008215C5" w:rsidRDefault="008215C5" w:rsidP="008215C5">
      <w:pPr>
        <w:rPr>
          <w:b/>
          <w:bCs/>
        </w:rPr>
      </w:pPr>
      <w:r w:rsidRPr="008215C5">
        <w:rPr>
          <w:b/>
          <w:bCs/>
        </w:rPr>
        <w:t>Months 3-12</w:t>
      </w:r>
    </w:p>
    <w:p w14:paraId="30AAD19A" w14:textId="4316BDE6" w:rsidR="008215C5" w:rsidRPr="00FC66E6" w:rsidRDefault="008215C5" w:rsidP="008215C5">
      <w:pPr>
        <w:rPr>
          <w:b/>
          <w:bCs/>
        </w:rPr>
      </w:pPr>
      <w:r w:rsidRPr="008215C5">
        <w:rPr>
          <w:b/>
          <w:bCs/>
        </w:rPr>
        <w:t>Same formula based on the current fiscal year’s current unit appropriation and on the new per unit amount is used. Also, the actual ADM reported during the 20 day attendance</w:t>
      </w:r>
      <w:bookmarkStart w:id="0" w:name="_GoBack"/>
      <w:bookmarkEnd w:id="0"/>
      <w:r w:rsidRPr="008215C5">
        <w:rPr>
          <w:b/>
          <w:bCs/>
        </w:rPr>
        <w:t xml:space="preserve"> collection is used</w:t>
      </w:r>
    </w:p>
    <w:sectPr w:rsidR="008215C5" w:rsidRPr="00FC66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CF329" w14:textId="77777777" w:rsidR="00536B13" w:rsidRDefault="00536B13" w:rsidP="008215C5">
      <w:pPr>
        <w:spacing w:after="0" w:line="240" w:lineRule="auto"/>
      </w:pPr>
      <w:r>
        <w:separator/>
      </w:r>
    </w:p>
  </w:endnote>
  <w:endnote w:type="continuationSeparator" w:id="0">
    <w:p w14:paraId="1C493E9F" w14:textId="77777777" w:rsidR="00536B13" w:rsidRDefault="00536B13" w:rsidP="00821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949CC" w14:textId="77777777" w:rsidR="00536B13" w:rsidRDefault="00536B13" w:rsidP="008215C5">
      <w:pPr>
        <w:spacing w:after="0" w:line="240" w:lineRule="auto"/>
      </w:pPr>
      <w:r>
        <w:separator/>
      </w:r>
    </w:p>
  </w:footnote>
  <w:footnote w:type="continuationSeparator" w:id="0">
    <w:p w14:paraId="65E66E34" w14:textId="77777777" w:rsidR="00536B13" w:rsidRDefault="00536B13" w:rsidP="008215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6E6"/>
    <w:rsid w:val="00536B13"/>
    <w:rsid w:val="007642B3"/>
    <w:rsid w:val="008215C5"/>
    <w:rsid w:val="00AA7C46"/>
    <w:rsid w:val="00FC6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557C0"/>
  <w15:chartTrackingRefBased/>
  <w15:docId w15:val="{644C2AD2-6A90-4447-B63F-C7953AC7E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5C5"/>
  </w:style>
  <w:style w:type="paragraph" w:styleId="Footer">
    <w:name w:val="footer"/>
    <w:basedOn w:val="Normal"/>
    <w:link w:val="FooterChar"/>
    <w:uiPriority w:val="99"/>
    <w:unhideWhenUsed/>
    <w:rsid w:val="00821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Callen Renee</dc:creator>
  <cp:keywords/>
  <dc:description/>
  <cp:lastModifiedBy>Callen Renee</cp:lastModifiedBy>
  <cp:revision>3</cp:revision>
  <dcterms:created xsi:type="dcterms:W3CDTF">2020-01-28T17:38:00Z</dcterms:created>
  <dcterms:modified xsi:type="dcterms:W3CDTF">2020-01-28T17:53:00Z</dcterms:modified>
</cp:coreProperties>
</file>